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06" w:rsidRPr="00990E16" w:rsidRDefault="00A16206" w:rsidP="00A16206">
      <w:pPr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Pr="00342870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2870">
        <w:rPr>
          <w:rFonts w:ascii="Times New Roman" w:hAnsi="Times New Roman" w:cs="Times New Roman"/>
          <w:b/>
          <w:sz w:val="28"/>
          <w:szCs w:val="28"/>
        </w:rPr>
        <w:t>ДИАГНОСТИЧЕСКИЙ МАТЕРИАЛ</w:t>
      </w:r>
    </w:p>
    <w:p w:rsidR="00A16206" w:rsidRPr="00342870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70">
        <w:rPr>
          <w:rFonts w:ascii="Times New Roman" w:hAnsi="Times New Roman" w:cs="Times New Roman"/>
          <w:b/>
          <w:sz w:val="28"/>
          <w:szCs w:val="28"/>
        </w:rPr>
        <w:t>по основам безопасности дорожного движения</w:t>
      </w:r>
    </w:p>
    <w:p w:rsidR="00A16206" w:rsidRPr="00342870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70">
        <w:rPr>
          <w:rFonts w:ascii="Times New Roman" w:hAnsi="Times New Roman" w:cs="Times New Roman"/>
          <w:b/>
          <w:sz w:val="28"/>
          <w:szCs w:val="28"/>
        </w:rPr>
        <w:t>для педагогических работников</w:t>
      </w:r>
    </w:p>
    <w:p w:rsidR="00A16206" w:rsidRPr="00342870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P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Pr="00762D39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3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1 Пояснительная записка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2 Требования к процедуре проведения стартовой диагностики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3 Обработка результатов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4 Приложения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1. БЛОК № 1: «Нормативно-правовая основа обеспечения БДД»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2. БЛОК № 2: «Пешеход в дорожном движении»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3. БЛОК № 3: «Пассажир (пешеход) в дорожном движении»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4. БЛОК № 4: «Средства регулирования дорожного движения»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5. БЛОК № 5: «Водитель в дорожном движении»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Приложение 6. АНКЕТА для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7. Бланк ответов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62D39">
        <w:rPr>
          <w:rFonts w:ascii="Times New Roman" w:hAnsi="Times New Roman" w:cs="Times New Roman"/>
          <w:sz w:val="28"/>
          <w:szCs w:val="28"/>
        </w:rPr>
        <w:t xml:space="preserve">. СВОДНЫЕ ПОКАЗАТЕЛИ диагностики уровня знаний по </w:t>
      </w:r>
    </w:p>
    <w:p w:rsidR="00A16206" w:rsidRPr="00762D39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основам безопасности дорожного движения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Pr="00762D39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lastRenderedPageBreak/>
        <w:t xml:space="preserve">Дорожное движение наиболее сложный и требующий внимания аспект окружающей среды, с которым ежедневно сталкивается ребенок. В результате физиологического и психологического развития ребенка его поведение менее предсказуемо и существенно отличается от поведения взрослого. Ответственность взрослых за обеспечение безопасности дорожного движения определена в Конвенции о правах ребенка, в которой содержится четко выраженный призыв к взрослым и различным учреждениям «… нести ответственность за благополучие детей». Такая задача предполагает и защиту детей от нарушений правил дорожного движения. В соответствии со ст. 29, ФЗ РФ «О безопасности дорожного движения» (10 декабря 1995 г .N 196-ФЗ) «…обучение граждан правилам безопасного поведения на дорогах проводится в дошкольных, общеобразовательных, специальных образовательных учреждениях…», «…в соответствии с типовыми программами и методическими рекомендациями, разрабатываемыми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 Положения об обязательном обучении граждан правилам безопасного поведения на дорогах включаются в соответствующие федеральные государственные образовательные стандарты» (в ред. Федерального закона от 01.12.2007 N 309-ФЗ). Кроме того именно: «… настоящий ФЗ определяет правовые основы обеспечения безопасности дорожного движения на территории Российской Федерации. Задачами настоящего Федерального закона являются: охрана жизни, здоровья и имущества граждан, защита их прав и законных </w:t>
      </w:r>
    </w:p>
    <w:p w:rsidR="00A16206" w:rsidRPr="00762D39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интересов, а также защита интересов общества и государства путем предупреждения дорожно-транспортных происшествий, снижения тяжести их последствий».4В соответствии с распоряжением Правительства Российской Федерации от 07 сентября 2010 года № 1507-р «О плане действий по модернизации общего образования на 2011-2015 годы» определен порядок поэтапного введения федерального государственного образовательного стандарта нового поколения (ФГОС) на всех ступенях общеобразовательных учреждений до 2015 года.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Новый этап в российской системе образования ставит и новые задачи перед образованием РФ, предъявляя принципиально новые требования к подготовке педагогических кадров. «Современный педагог, способный обеспечить гибкое индивидуально-ориентированное обучение и воспитание, формирование компетенций, необходимых для инновационного развития страны, способный развивать </w:t>
      </w:r>
      <w:proofErr w:type="spellStart"/>
      <w:r w:rsidRPr="00762D39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762D39">
        <w:rPr>
          <w:rFonts w:ascii="Times New Roman" w:hAnsi="Times New Roman" w:cs="Times New Roman"/>
          <w:sz w:val="28"/>
          <w:szCs w:val="28"/>
        </w:rPr>
        <w:t xml:space="preserve"> способности учащихся и научить одному из центральных умений – «умению учиться самостоятельно», сам должен владеть принципиально иными (по сравнению с традиционными) средствами организации учебно-воспитательного процесса». </w:t>
      </w:r>
    </w:p>
    <w:p w:rsidR="00A16206" w:rsidRPr="00762D39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ФГОС общего образования ориентирован на объективную оценку эффективности образовательного процесса. В качестве основных образовательных результатов новый стандарт выделяет следующие компетенции: предметные, </w:t>
      </w:r>
      <w:proofErr w:type="spellStart"/>
      <w:r w:rsidRPr="00762D3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62D39">
        <w:rPr>
          <w:rFonts w:ascii="Times New Roman" w:hAnsi="Times New Roman" w:cs="Times New Roman"/>
          <w:sz w:val="28"/>
          <w:szCs w:val="28"/>
        </w:rPr>
        <w:t xml:space="preserve"> и личностные, для которых разрабатываются основанные на научной психологии технологии их формирования и оценки. </w:t>
      </w:r>
    </w:p>
    <w:p w:rsidR="00A16206" w:rsidRPr="00762D39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lastRenderedPageBreak/>
        <w:t xml:space="preserve">Для измерения </w:t>
      </w:r>
      <w:proofErr w:type="spellStart"/>
      <w:r w:rsidRPr="00762D3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62D39">
        <w:rPr>
          <w:rFonts w:ascii="Times New Roman" w:hAnsi="Times New Roman" w:cs="Times New Roman"/>
          <w:sz w:val="28"/>
          <w:szCs w:val="28"/>
        </w:rPr>
        <w:t xml:space="preserve"> компетенций и личностных качеств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D39">
        <w:rPr>
          <w:rFonts w:ascii="Times New Roman" w:hAnsi="Times New Roman" w:cs="Times New Roman"/>
          <w:sz w:val="28"/>
          <w:szCs w:val="28"/>
        </w:rPr>
        <w:t>предполагается создание национальной системы диагностики результатов образовательного процесса.</w:t>
      </w:r>
    </w:p>
    <w:p w:rsidR="00A16206" w:rsidRPr="00762D39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Педагогическая компетентность – вот то зерно, которое способно обеспечить гибкое индивидуально-ориентированное обучение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762D39">
        <w:rPr>
          <w:rFonts w:ascii="Times New Roman" w:hAnsi="Times New Roman" w:cs="Times New Roman"/>
          <w:sz w:val="28"/>
          <w:szCs w:val="28"/>
        </w:rPr>
        <w:t xml:space="preserve">, при этом демонстрируя уровень готовности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762D39">
        <w:rPr>
          <w:rFonts w:ascii="Times New Roman" w:hAnsi="Times New Roman" w:cs="Times New Roman"/>
          <w:sz w:val="28"/>
          <w:szCs w:val="28"/>
        </w:rPr>
        <w:t xml:space="preserve"> к обучению детей в.т.ч. и основам безопасности дорожного движения. При этом нельзя забывать, что каждый педагог, будучи взрослым участником дорожного движения, обязан владеть теоретическими знаниями и практическими навыками безопасного поведения в условиях улично-дорожной сети.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Цель диагностики:</w:t>
      </w:r>
      <w:r w:rsidRPr="00F210C1">
        <w:rPr>
          <w:rFonts w:ascii="Times New Roman" w:hAnsi="Times New Roman" w:cs="Times New Roman"/>
          <w:sz w:val="28"/>
          <w:szCs w:val="28"/>
        </w:rPr>
        <w:t xml:space="preserve"> совершенствование системы подготовки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 w:rsidRPr="00F210C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210C1">
        <w:rPr>
          <w:rFonts w:ascii="Times New Roman" w:hAnsi="Times New Roman" w:cs="Times New Roman"/>
          <w:sz w:val="28"/>
          <w:szCs w:val="28"/>
        </w:rPr>
        <w:t xml:space="preserve"> по основам безопасности дорожного движения. 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Задачи диагностики: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  </w:t>
      </w:r>
      <w:r w:rsidRPr="00F210C1">
        <w:rPr>
          <w:rFonts w:ascii="Times New Roman" w:hAnsi="Times New Roman" w:cs="Times New Roman"/>
          <w:sz w:val="28"/>
          <w:szCs w:val="28"/>
        </w:rPr>
        <w:t xml:space="preserve">изучить уровень компетентности педагогических работников 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по основам безопасности дорожного движения;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10C1">
        <w:rPr>
          <w:rFonts w:ascii="Times New Roman" w:hAnsi="Times New Roman" w:cs="Times New Roman"/>
          <w:sz w:val="28"/>
          <w:szCs w:val="28"/>
        </w:rPr>
        <w:t xml:space="preserve">проанализировать запрос </w:t>
      </w:r>
      <w:r>
        <w:rPr>
          <w:rFonts w:ascii="Times New Roman" w:hAnsi="Times New Roman" w:cs="Times New Roman"/>
          <w:sz w:val="28"/>
          <w:szCs w:val="28"/>
        </w:rPr>
        <w:t>дошкольного учреждения</w:t>
      </w:r>
      <w:r w:rsidRPr="00F210C1">
        <w:rPr>
          <w:rFonts w:ascii="Times New Roman" w:hAnsi="Times New Roman" w:cs="Times New Roman"/>
          <w:sz w:val="28"/>
          <w:szCs w:val="28"/>
        </w:rPr>
        <w:t xml:space="preserve"> на внедрение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0C1">
        <w:rPr>
          <w:rFonts w:ascii="Times New Roman" w:hAnsi="Times New Roman" w:cs="Times New Roman"/>
          <w:sz w:val="28"/>
          <w:szCs w:val="28"/>
        </w:rPr>
        <w:t>новых образовательных программ, современных образовательных технологий, в процесс обучения школьников Правилам дорожного движения;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F210C1">
        <w:rPr>
          <w:rFonts w:ascii="Times New Roman" w:hAnsi="Times New Roman" w:cs="Times New Roman"/>
          <w:sz w:val="28"/>
          <w:szCs w:val="28"/>
        </w:rPr>
        <w:t xml:space="preserve">оказать методическую помощь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по данному 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направлению.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Категория участников: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групп, инструктор по физической культуре, воспитатель по ИЗО деятельности, педагог – психолог, воспитатель по обучению детей татарскому языку.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Форма проведения: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процедура изучения уровня подготовки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и их 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способности проводить занятия по Правилам дорожного движения с</w:t>
      </w:r>
      <w:r>
        <w:rPr>
          <w:rFonts w:ascii="Times New Roman" w:hAnsi="Times New Roman" w:cs="Times New Roman"/>
          <w:sz w:val="28"/>
          <w:szCs w:val="28"/>
        </w:rPr>
        <w:t xml:space="preserve"> детьми дошкольного возраста </w:t>
      </w:r>
      <w:r w:rsidRPr="00F210C1">
        <w:rPr>
          <w:rFonts w:ascii="Times New Roman" w:hAnsi="Times New Roman" w:cs="Times New Roman"/>
          <w:sz w:val="28"/>
          <w:szCs w:val="28"/>
        </w:rPr>
        <w:t>осуществляется в виде стартовой диагностики.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P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F210C1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0C1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ПРОЦЕДУРЕ ПРОВЕДЕНИЯ ДИАГНОСТИКИ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Стартовая диагностика проводится на основе мониторинга общей готовности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осуществлять работу по предупреждению ДДТТ, обучать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F210C1">
        <w:rPr>
          <w:rFonts w:ascii="Times New Roman" w:hAnsi="Times New Roman" w:cs="Times New Roman"/>
          <w:sz w:val="28"/>
          <w:szCs w:val="28"/>
        </w:rPr>
        <w:t xml:space="preserve"> Правилам дорожного движения, что позволит получить реальную картину предметной готовности педагогов проводить работу по данному направлению во внеурочной деятельности, в рамках реализации ФГОС.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Диагностический материал по «Основам безопасности дорожного движения (для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F210C1">
        <w:rPr>
          <w:rFonts w:ascii="Times New Roman" w:hAnsi="Times New Roman" w:cs="Times New Roman"/>
          <w:sz w:val="28"/>
          <w:szCs w:val="28"/>
        </w:rPr>
        <w:t>)» разработан в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10C1">
        <w:rPr>
          <w:rFonts w:ascii="Times New Roman" w:hAnsi="Times New Roman" w:cs="Times New Roman"/>
          <w:sz w:val="28"/>
          <w:szCs w:val="28"/>
        </w:rPr>
        <w:t xml:space="preserve"> г. методической службой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Диагностический материал включает в себя 100 вопросов (5 блоков по 20 вопросов) (приложение 1-5) на темы: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«Нормативно-правовая основа обеспечения безопасности дорожного 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движения» (БЛОК №1);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«Пешеход в дорожном движении» (БЛОК №2);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«Пассажир (пешеход) в дорожном движении» (БЛОК №3);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«Средства регулирования дорожного движения» (БЛОК №4);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«Водитель в дорожном движении» (БЛОК №5).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Диагностика проводится в заочной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При проведении стартовой диагностики необходимо руководствоваться следующими рекомендациями: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1. Мониторинг проводится одновременно для всех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F210C1">
        <w:rPr>
          <w:rFonts w:ascii="Times New Roman" w:hAnsi="Times New Roman" w:cs="Times New Roman"/>
          <w:sz w:val="28"/>
          <w:szCs w:val="28"/>
        </w:rPr>
        <w:t xml:space="preserve">. Допускается проведение по ступеням обучения (группами). 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2. Мониторинг проводится в присутствии руководителя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либо </w:t>
      </w:r>
      <w:r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F210C1">
        <w:rPr>
          <w:rFonts w:ascii="Times New Roman" w:hAnsi="Times New Roman" w:cs="Times New Roman"/>
          <w:sz w:val="28"/>
          <w:szCs w:val="28"/>
        </w:rPr>
        <w:t xml:space="preserve"> на основании приказа по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>ОУ.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3. Проведение мониторинга должно быть согласовано с режимом работы учреждения.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4. Диагностический материал используется в печатном виде. Перед началом обследования необходимо раздать бланки с заданиями и бланки ответов.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5. Во время мониторинга запрещается пользоваться какими-либо источниками информации.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6. Во время мониторинга анкетируемый может вернуться к не пройденным заданиям, либо отвечать по блокам в произвольном порядке, соблюдая очередность ответов в соответствии с бланком ответа, выбирая только один вариант ответа. Запрещается исправлять варианты ответов.</w:t>
      </w:r>
    </w:p>
    <w:p w:rsidR="00A16206" w:rsidRPr="00F210C1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7. По завершению диагностики, каждому анкетируемому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0C1">
        <w:rPr>
          <w:rFonts w:ascii="Times New Roman" w:hAnsi="Times New Roman" w:cs="Times New Roman"/>
          <w:sz w:val="28"/>
          <w:szCs w:val="28"/>
        </w:rPr>
        <w:t xml:space="preserve">анкета для обратной связи. 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Все, что необходимо для проведения диагностики должно быть подготовлено заранее. Важен не только конечный результат выполнения задания, но и психологический настрой педагогов.</w:t>
      </w:r>
    </w:p>
    <w:p w:rsidR="00A16206" w:rsidRPr="00EB12CF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ОБРАБОТКА РЕЗУЛЬТАТОВ ДИАГНОСТИКИ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Обработку результатов диагностики уровня знаний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EB12CF">
        <w:rPr>
          <w:rFonts w:ascii="Times New Roman" w:hAnsi="Times New Roman" w:cs="Times New Roman"/>
          <w:sz w:val="28"/>
          <w:szCs w:val="28"/>
        </w:rPr>
        <w:t xml:space="preserve"> по основам безопасности дорожного движения (ОБДД) организует и проводит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lastRenderedPageBreak/>
        <w:t xml:space="preserve">Сводные показатели диагностики уровня знаний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EB12CF">
        <w:rPr>
          <w:rFonts w:ascii="Times New Roman" w:hAnsi="Times New Roman" w:cs="Times New Roman"/>
          <w:sz w:val="28"/>
          <w:szCs w:val="28"/>
        </w:rPr>
        <w:t>по ОБДД фиксируются в таблице отдельно по каждому ОУ и по району в целом (приложения 9,10).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Диагностика считается пройденной, если процент качества знаний педагогов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не менее 50%.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менее 50 % – оценка «неудовлетворительно»;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50-65 % – оценка «удовлетворительно»;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66-85 % – оценка «хорошо»;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86-100 % – оценка «отлично»;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Сроки проведения диагностики: 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A16206" w:rsidRPr="00EB12CF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A16206" w:rsidRPr="00EB12CF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БЛОК № 1: «Нормативно-правовая основа обеспечения БДД»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1. Какой документ определяет правовые основы обеспечения безопасности дорожного движения на территории Российской Федерации?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Правила дорожного движения.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Закон «О безопасности дорожного движения».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Конституция РФ.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2. Назовите основной Международный документ в области организации и обеспечения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безопасности дорожного движения, который лежит в основе Правил дорожного движения Российской Федерации.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«Соглашение о дорожном движении».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«Конвенция о дорожном движении».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Такого документа не существует.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3. Участники дорожного движения это: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Пешеходы, пассажиры.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Водители.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Рабочие, выполняющие ремонт дороги.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Инспектор ГИБДД.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Лица, указанные в п. 1; 2.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4. Какие виды ответственности предусмотрены нормативно-правовыми актами РФ для всех категорий участников дорожного движения?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Административная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Гражданско-правовая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3. Уголовная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Дисциплинарная и материальная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Всѐ выше перечисленное.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5. На каких документах основывается Кодекс об административных правонарушениях РФ (далее </w:t>
      </w:r>
      <w:proofErr w:type="spellStart"/>
      <w:r w:rsidRPr="00EB12CF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b/>
          <w:sz w:val="28"/>
          <w:szCs w:val="28"/>
        </w:rPr>
        <w:t xml:space="preserve"> РФ)?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 xml:space="preserve"> РФ основывается на Конституции Российской Федерации.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 xml:space="preserve"> РФ основывается на Конституции РФ, общепризнанных принципах и нормах международного права и международных договорах РФ.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6. Какими нормативно-правовыми актами регламентируется на территории РФ ответственность участников дорожного движения?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Правила дорожного движения РФ (ПДД РФ);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Кодекс РФ об административных правонарушениях (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Гражданский кодекс РФ (ГК РФ);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Уголовный кодекс РФ (УК РФ);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Трудовой кодекс РФ (ТК РФ).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6. Всѐ выше перечисленное.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lastRenderedPageBreak/>
        <w:t>7. Дорожно-транспортное происшествие – это…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Ситуация, возникшая на дороге.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материальный ущерб.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Ситуация, мешающая участникам дорожного движения , продолжить движение.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8. Какая ответственность предусмотрена </w:t>
      </w:r>
      <w:proofErr w:type="spellStart"/>
      <w:r w:rsidRPr="00EB12CF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b/>
          <w:sz w:val="28"/>
          <w:szCs w:val="28"/>
        </w:rPr>
        <w:t xml:space="preserve"> РФ за нарушение правил перевозки людей?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Предупреждение.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Административный штраф в размере 500 руб.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Административный штраф в размере 200 руб.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9. Какая ответственность водителя мопеда предусмотрена </w:t>
      </w:r>
      <w:proofErr w:type="spellStart"/>
      <w:r w:rsidRPr="00EB12CF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b/>
          <w:sz w:val="28"/>
          <w:szCs w:val="28"/>
        </w:rPr>
        <w:t xml:space="preserve"> РФ, управляющим без мотошлема?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Уголовная ответственность.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Административная ответственность в виде штрафа 500 руб.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Гражданская ответственность.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10. Правила дорожного движения - это …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Документ, регламентирующий права и обязанности всех участников дорожного движения.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Документ, устанавливающий единый порядок дорожного движения на всей территории РФ.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Нормативные акты, касающиеся дорожного движения.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п. 1, 2,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11. Какие меры (санкции) государственного принуждения наступают при совершении правонарушения и наличии вины?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Арест.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Штраф, взыскание, выговор.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Лишение свободы.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12. С какого возраста наступает административная ответственность?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С 14 лет.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С 16 лет.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3. С 18 лет.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13. Какая правовая ответственность предусмотрена </w:t>
      </w:r>
      <w:proofErr w:type="spellStart"/>
      <w:r w:rsidRPr="00EB12CF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Pr="00EB12CF">
        <w:rPr>
          <w:rFonts w:ascii="Times New Roman" w:hAnsi="Times New Roman" w:cs="Times New Roman"/>
          <w:b/>
          <w:sz w:val="28"/>
          <w:szCs w:val="28"/>
        </w:rPr>
        <w:t xml:space="preserve"> РФ за нарушение ПДД пешеходом?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Предупреждение.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Штраф в размере 200 руб.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Штраф в размере 100 руб.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п. 1 и п.2.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14. В каком случае вступает в силу гражданско-правовая ответственность участников дорожного движения?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В случае перехода в неустановленном месте.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lastRenderedPageBreak/>
        <w:t>2. В случае нарушения имущественных и моральных прав и интересов другой стороны.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В случае не подчинения требованиям инспектора ГИБДД.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15. Какому виду правовой ответственности будет подвергнут участник дорожного движения, если по его вине нанесен тяжкий вред здоровью человека?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Административная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Гражданско-правовая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Уголовная.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Дисциплинарная и материальная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16. Какие виды административных наказаний могут применяться к водителям за нарушения ПДД, основание «Кодекс об административных правонарушениях»?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Только предупреждение или штраф.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Только предупреждение, штраф или лишение права управления транспортным средством (ТС).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Предупреждение, штраф, конфискация орудия совершения или предмета административного правонарушения, лишение права управления ТС, административный арест.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17. В каком году был принят Закон «О безопасности дорожного движения»?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В 2000 г.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В 1995 г.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В 2008 г.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18. Какие права закреплены законодательно за участниками дорожного движения на территории Российской Федерации?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Свободно и беспрепятственно передвигаться по дорогам в соответствии и на основании установленных ПДД, а также получать информацию от должностных лиц о причинах установления ограничения или запрещения движения по дорогам.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На бесплатную медицинскую помощь, спасательные работы и другую экстренную помощь при ДТП, а также возмещение ущерба по основаниям и в порядке, установленном законодательством РФ.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3. Не подчиниться требованиям соответствующих служб о прекращении движения (задержании), в случае не согласия с предъявленным нарушением ПДД. 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Обжаловать в порядке, установленном законодательством РФ, незаконные действия должностных лиц, осуществляющих полномочия в области обеспечения БДД.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п. 1, 2, 4.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19. Предупреждение детского дорожно-транспортного травматизма – это …?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Пропаганда безопасности дорожного движения, направленная на решение вопросов обеспечения безопасности дорожного движения, разъяснение законодательных и иных нормативно-правовых актов РФ, регламентирующих поведение участников дорожного движения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Профилактика детского дорожно-транспортного травматизма, направленная на выявление и устранение причин и условий, способствующих ДТП.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lastRenderedPageBreak/>
        <w:t>3. Понятие включает в себя оба значения.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20. В чем заключается медицинское обеспечение безопасности дорожного движения?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В обязательном медицинском освидетельствовании и переосвидетельствовании кандидатов в водители и водителей транспортных средств.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В оказании первой помощи пострадавшим в ДТП.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В обучении участников дорожного движения, должностных лиц органов внутренних дел приемам оказания первой помощи лицам, пострадавшим в ДТП.</w:t>
      </w:r>
    </w:p>
    <w:p w:rsidR="00A16206" w:rsidRPr="00EB12CF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В текущем (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предрейсовом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послерейсовом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>) медицинском осмотре водителей транспортных средств.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Всѐ вышеперечисленное.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1C0028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16206" w:rsidRPr="001C0028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A16206" w:rsidRPr="001C0028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БЛОК № 2: «Пешеход в дорожном движении»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1. Пешеход – это …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Лицо, передвигающееся в инвалидных колясках без двигателя.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Лицо, ведущее велосипед, мопед, мотоцикл, везущее санки, тележку, детскую или инвалидную коляску.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Лицо, находящееся вне транспортного средства на дороге и не производящее работу на ней.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Пункты 1, 2, 3.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2. Что не относится к перекрестку?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Место пересечения, примыкания и разветвления дорог на одном уровне.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Место, ограниченное воображаемыми линиями, соединяющими соответственно противоположные, наиболее удаленные от центра перекрестка, начало закруглений проезжих частей.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Выезд (въезд) из жилой зоны, прилегающей территории (парковка, автозаправочная станция, магазин и др.).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3. Сколько проезжих частей может иметь дорога с разделительной полосой (полосами)?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Одну.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Две и более.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Две.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4. Что не относится к разделительной полосе?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Конструкции, разделяющие транспортные потоки, такие как газоны, бетонные ограждения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(отбойники), асфальтовые возвышения.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Широкая полоса посередине дороги, ограниченная с обеих сторон сплошной линией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горизонтальной разметки.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Двойная сплошная (прерывистая) линия дорожной разметки.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Трамвайные пути, расположенные посередине дороги.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5. Из каких основных элементов состоит дорога в населенном пункте?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Проезжая часть, газон.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Проезжая часть, разделительная полоса, тротуар.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Проезжая часть, обочина, кювет, пешеходная дорожка.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6. Из каких основных элементов состоит дорога вне населенного пункта (загородом)?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Проезжая часть, тротуар, трамвайные пути.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Проезжая часть, пешеходная дорожка.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Проезжая часть, обочина, кювет.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7. Где, согласно Правилам дорожного движения, должны двигаться пешеходы?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По тротуару.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2. По пешеходным дорожкам.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По краю проезжей части, обочине, если движение по пешеходным дорожкам, тротуарам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невозможно.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8. В каком направлении должны двигаться пешеходы, идущие по краю проезжей части?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По направлению движения транспорта.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Навстречу движения транспорту.12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 xml:space="preserve">9. Как должны двигаться пешеходы, перевозящие или переносящие громоздкие предметы, груз, если это мешает движению других пешеходов?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Пешеходы могут двигаться по краю проезжей части, по направлению движения транспорта.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Пешеходы должны двигаться только по пешеходным дорожкам, тротуарам.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Пешеходы могут двигаться по краю проезжей части, навстречу движения транспорта..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10. Как должны двигаться лица, передвигающиеся в инвалидных колясках без двигателя, ведущие мотоцикл, велосипед, в тех случаях, когда движение по тротуару (пешеходной дорожке) невозможно?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Двигаться по ходу движения ТС.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Навстречу движения ТС.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11. Где и как разрешается водить группы детей?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Группы детей должны двигаться обязательно в сопровождении взрослых, только в светлое время суток.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Группы детей разрешается водить только по тротуарам и пешеходным дорожкам, а при их отсутствии – по обочинам и только в светлое время суток.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12. Как, согласно ПДД, должна двигаться организованная пешая колонна?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По направлению движения ТС.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По направлению движения ТС, не более 4-х человек в ряд.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По направлению движения ТС по правой стороне, не более 4-х человек в ряд. Спереди и сзади колонны с левой стороны должны двигаться сопровождающие с красными флажками; в темное время суток с включенными фонарями: спереди – белого цвета, сзади – красного.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13. Какие действия, согласно ПДД, категорически запрещено совершать пешеходам?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Задерживаться без причины на проезжей части, этим самым создавая помехи ТС.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Выходить на проезжую часть и переходить дорогу в неустановленных Правилами местах.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Выходить (выбегать) неожиданно на дорогу из-за стоящего транспорта, ограждения, зеленых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насаждений, препятствия, ограничивающего обзор и др.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Переходить дорогу на запрещающие сигналы светофора (регулировщика).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5. Все вышеперечисленное.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14. Что должен сделать пешеход, который готовится перейти дорогу, услышав звук сирены специального ТС с включенным проблесковым маячком синего (синего и красного цветов)?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Быстро перебежать дорогу.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Воздержаться от выхода на проезжую часть.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Если переход начат, то нужно незамедлительно освободить проезжую часть.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4. п. 2 и п. 3.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15. Как пешеходу безопасно перейти дорогу, имеющую посередине разделительную полосу, выделенную конструктивно в виде дорожного ограждения?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Перейти через дорогу можно в любом месте, при отсутствии интенсивного движения транспорта, убедившись в безопасности перехода.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Переход дороги в данной ситуации разрешен только в специально обозначенных местах –пешеходных переходах, либо в местах разрыва ограждения на уровне перекрестка.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Дойти до середины дороги, перелезть через дорожное ограждение и, убедившись в безопасности, продолжить переход.13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16. Вы подошли к нерегулируемому перекрестку, отсутствуют дорожные знаки, разметка, определяющие место перехода проезжей части. Как, в соответствии с ПДД, безопасно перейти через дорогу?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Убедившись в отсутствии транспорта, переходим дорогу на любом уровне.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Переходим под прямым углом к краю проезжей части, на уровне границы перекрестка при условии отсутствия в зоне видимости транспортных средств.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17. Какое движение осуществляется по пешеходным дорожкам, тротуарам?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Движение пешеходов разрешено по всей ширине.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Пешеход, двигаясь по пешеходным дорожкам (тротуарам), должен придерживаться правой стороны (правостороннее движение).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Пешеход должен двигаться, придерживаясь левой стороны.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18. Какие дополнительные меры безопасности должен применить пешеход, готовящийся перейти дорогу в ночное время или в условиях плохой видимости (дождь, снег, туман)?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Обозначить себя </w:t>
      </w:r>
      <w:proofErr w:type="spellStart"/>
      <w:r w:rsidRPr="001C0028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Pr="001C0028">
        <w:rPr>
          <w:rFonts w:ascii="Times New Roman" w:hAnsi="Times New Roman" w:cs="Times New Roman"/>
          <w:sz w:val="28"/>
          <w:szCs w:val="28"/>
        </w:rPr>
        <w:t xml:space="preserve"> элементом на одежде (аппликацией, значком, наклейкой) –ФЛИКЕРОМ.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Тщательно осмотреть дорогу во всех направлениях и «прислушаться к дороге».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Дополнительные меры безопасности не нужны.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Пункты 1, 2.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19. Как должен двигаться пешеход по дороге, расположенной в жилой зоне?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Пешеход может двигаться по всей ширине дороги.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Если отсутствуют тротуары (занесены снегом, заняты ТС, ведутся дорожные работы и пр.),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пешеход должен двигаться по направлению движения транспорта.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Пешеход должен двигаться по тротуару, а в случае его отсутствия по краю проезжей части навстречу транспорту.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20. В каком случае, согласно Правилам, пешеходу категорически запрещено осуществлять движение через дорогу, даже по пешеходному переходу, в.т.ч. на зеленый сигнал светофора?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Если на дороге на уровне перехода образовался затор.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Если по дороге осуществляет движение организованная автоколонна (пешая колонна).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Если на дороге на уровне пешеходного перехода произошло ДТП.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Если к месту перехода приближается ТС с включенным проблесковым маячком (синего, сине-красного цвета) и со специальным звуковым сигналом - сиреной.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5. Все вышеперечисленное.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1C0028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16206" w:rsidRPr="001C0028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A16206" w:rsidRPr="001C0028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БЛОК № 3: «Пассажир (пешеход) в дорожном движении»</w:t>
      </w:r>
    </w:p>
    <w:p w:rsidR="00A16206" w:rsidRPr="003116AB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1. «Пассажир» – это…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Лицо, кроме водителя, находящееся в транспортном средстве.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Лицо, кроме водителя, находящееся в транспортном средстве (на нем), а так же лицо, которое входит в транспортное средство (садится на него) или выходит из транспортного средства (сходит с него).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Лицо, кроме водителя, находящееся в транспортном средстве (на нем), а так же лицо, которое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входит в транспортное средство.</w:t>
      </w:r>
    </w:p>
    <w:p w:rsidR="00A16206" w:rsidRPr="003116AB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2. Где, согласно Правилам дорожного движения, пешеход обязан ожидать общественный транспорт: автобус, троллейбус, маршрутное такси?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В местах остановки общественного транспорта.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 местах обозначенных дорожными знаками 5.16 «Место остановки автобуса и (или) троллейбуса», специально приподнятых над проезжей частью посадочных площадках, а в случаи их отсутствия, на тротуаре или обочине.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В местах обозначенных дорожными знаками 5.16 «Место остановки автобуса и (или) троллейбуса», специально приподнятых над проезжей частью посадочных площадках.</w:t>
      </w:r>
    </w:p>
    <w:p w:rsidR="00A16206" w:rsidRPr="003116AB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3. Место остановки маршрутного такси не оборудовано приподнятой посадочной площадкой. Как пешеходу безопасно совершить посадку в транспорт?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Для посадки в такой ситуации не нужно дополнительных мер безопасности.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 данной ситуации разрешается выходить на проезжую часть для посадки в транспортное средство только после его полной остановки.</w:t>
      </w:r>
    </w:p>
    <w:p w:rsidR="00A16206" w:rsidRPr="003116AB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4. Разрешено ли ПДД перевозить пассажира на мопеде (скутере)?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Разрешено, надев мотошлем.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Запрещается перевозить детей до 12-летнего возраста.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Запрещается.</w:t>
      </w:r>
    </w:p>
    <w:p w:rsidR="00A16206" w:rsidRPr="003116AB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 xml:space="preserve">5. Место остановки трамвая не оборудовано специальной посадочной площадкой, имеющей дополнительно дорожное ограждение. Где, согласно Правилам, пешеход обязан ожидать трамвай?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Трамвай ожидать правильно на автобусной остановке, которая расположена напротив места остановки трамвая, и лишь после полной остановки трамвая перейти на посадку, убедившись, что другой транспорт вас пропускает.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Трамвай ожидать разрешается рядом с трамвайными путями.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6. С какого возраста, согласно Правилам дорожного движения, разрешается перевозить ребенка на переднем сиденье автомобиля без специального детского удерживающего устройства?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С 10 летнего возраста.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Ограничений в возрасте не существует.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3. С 12 лет.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7. Место остановки трамвая оборудовано специальной посадочной площадкой. Где, согласно Правилам, пешеход обязан ожидать трамвай? 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Если место остановки трамвая оборудовано специальной остановкой и обозначено знаком 5.17 «Место остановки трамвая», то трамвай ожидаем на ней.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Трамвай можно ожидать, как на тротуаре, так и на остановке трамвая.15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8. Пассажир общественного транспорта обязан: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Совершать посадку и высадку в общественный транспорт со стороны тротуара или обочины, только после полной остановки ТС.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Оплатить проезд.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Оплатить проезд и взять билет.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Если транспортное средство оборудовано ремнями безопасности - пристегнуться.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5. п. 1, 3, 4.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9. Как пассажиру, выходящему из трамвая, пути которого расположены посередине проезжей части, безопасно перейти через дорогу на тротуар?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Обойдя трамвай спереди, передвигаемся на тротуар.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Переходить через дорогу необходимо по пешеходному переходу, расположенному в зоне видимости, а в случае его отсутствия - на уровне места остановки трамвая, приняв меры безопасности.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Обойдя трамвай сзади, передвигаемся на тротуар.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10. Вы пассажир междугороднего автобуса, совершающего движение на расстояние 50 км. и более. Какие дополнительные меры безопасности необходимо предпринять вам как пассажиру?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Сохранять билет до конца проезда, т.к. это гарантия безопасности и ваша страховка.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Выполнять обязанности пассажиров общественного транспорта.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Пристегнуться ремнями безопасности, которые расположены в основании автобусного кресла.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11. Как поступить пешеходу, который вышел из общественного транспорта, если он намерен перейти через дорогу?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Дождаться пока ТС отъедет и перейти дорогу напротив остановки.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Дождаться пока ТС отъедет, дойти до ближайшего пешеходного перехода, убедившись в безопасности перейти дорогу.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Обойдя общественный транспорт сзади, перейти дорогу.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Дождаться пока ТС отъедет, при отсутствии в зоне видимости пешеходного перехода, убедившись в безопасности, перейти дорогу под прямым углом (кратчайшему расстоянию).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5. п. 2 и 4.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12. Какие дополнительные меры безопасности должен предпринять пассажир легкового автомобиля?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1. Совершать посадку в транспортное средство со стороны тротуара или обочины, если это не возможно, то со стороны проезжей части, убедившись, что не создает помех другим участникам дорожного движения и что отсутствует транспорт сзади.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Совершив посадку в транспортное средство, пристегнуться ремнями безопасности, не зависимо от того на каком сиденье автомобиля он продолжит движение.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п. 1 и п. 2.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13. Разрешено ли Правилами перевозить ребенка в качестве пассажира на заднем сиденье мотоцикла?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Запрещается.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Запрещается перевозить детей до 12-летнего возраста.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Разрешено, надев мотошлем.16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14. Что запрещено делать на проезжей части?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Цепляться за проходящий транспорт, ездить на подножках и выскакивать на ходу из трамваев, троллейбусов и автобусов.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Кататься на коньках, лыжах, санках вблизи и по проезжей части.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Везти детей на санках через проезжую часть. Следует ребенка снять с санок, санки взять в руки, и, держа ребенка на руках или за руку, продолжить движение.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Все вышеперечисленное.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15. Как, в соответствии с Правилами дорожного движения, осуществляется организованная перевозка группы детей?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В специальном автобусе, в сопровождении взрослых.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 школьном автобусе, пристегнув ремнями безопасности.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В автобусе или грузовом автомобиле с кузовом-фургоном, предназначенных для перевозки людей, имеющих опознавательные знаки «перевозка детей», в сопровождении двух взрослых, пристегнув ремнями безопасности, имея при себе </w:t>
      </w:r>
      <w:proofErr w:type="spellStart"/>
      <w:r w:rsidRPr="001C0028">
        <w:rPr>
          <w:rFonts w:ascii="Times New Roman" w:hAnsi="Times New Roman" w:cs="Times New Roman"/>
          <w:sz w:val="28"/>
          <w:szCs w:val="28"/>
        </w:rPr>
        <w:t>посписочный</w:t>
      </w:r>
      <w:proofErr w:type="spellEnd"/>
      <w:r w:rsidRPr="001C0028">
        <w:rPr>
          <w:rFonts w:ascii="Times New Roman" w:hAnsi="Times New Roman" w:cs="Times New Roman"/>
          <w:sz w:val="28"/>
          <w:szCs w:val="28"/>
        </w:rPr>
        <w:t xml:space="preserve"> состав детей.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16. Разрешается ли Правилами перевозить ребенка в боковом прицепе мотоцикла?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Запрещается.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Запрещается перевозить детей до 12-летнего возраста.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Разрешено, надев и застегнув мотошлем.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17. Разрешается ли перевозить на велосипеде пассажира?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Да, ребенка до 7 лет.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Разрешается в специальном кресле.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Запрещается, кроме ребенка в возрасте до 7 лет на дополнительном сиденье, оборудованном подножками.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18. Что запрещено пассажиру общественного транспорта?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Открывать двери во время движения транспорта.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Перевозить опасный и крупногабаритный груз.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Отвлекать водителя транспортного средства во время движения.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Вести себя не этично (кричать, громко разговаривать, вылизать из окон, мусорить).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5. Всѐ вышеперечисленное.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19. Входя и выходя из общественного транспорта необходимо: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Дождаться полной остановки транспортного средства.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Крепко держаться за поручни, во избежание падения.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Пропускать вперед пожилых людей, пассажиров с детьми.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20. Как должен двигаться пешеход, если движение по тротуару (пешеходной дорожке) не возможно, либо таковые отсутствуют; при этом он находится на дороге с разделительной полосой?</w:t>
      </w:r>
    </w:p>
    <w:p w:rsidR="00A16206" w:rsidRPr="001C0028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Двигаться по краю проезжей части.</w:t>
      </w:r>
    </w:p>
    <w:p w:rsidR="00A16206" w:rsidRPr="00B34BD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Двигаться по краю проезжей части или обочине, по направлению движения тр</w:t>
      </w:r>
      <w:r w:rsidRPr="00B34BD6">
        <w:rPr>
          <w:rFonts w:ascii="Times New Roman" w:hAnsi="Times New Roman" w:cs="Times New Roman"/>
          <w:sz w:val="28"/>
          <w:szCs w:val="28"/>
        </w:rPr>
        <w:t>анспортных средств.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BD6">
        <w:rPr>
          <w:rFonts w:ascii="Times New Roman" w:hAnsi="Times New Roman" w:cs="Times New Roman"/>
          <w:sz w:val="28"/>
          <w:szCs w:val="28"/>
        </w:rPr>
        <w:t>3. Двигаться по краю проезжей части или обочине, навстречу транспорта.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8847ED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A16206" w:rsidRPr="008847ED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A16206" w:rsidRPr="008847ED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БЛОК № 4: «Средства регулирования дорожного движения»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1. Что не относится к средствам регулирования дорожного движения?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Светофор.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Регулировщик.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Дорожное ограждение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Дорожное покрытие.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Дорожные знаки, дорожная разметка.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2. «Пешеходный переход» - это …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Участок проезжей части, предназначенный для перехода пешеходов через дорогу.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Участок проезжей части, обозначенный знаками 5.19.1; 5.19.2 «Пешеходный переход» и (или) разметкой 1.14.1; 1.14.2 «Зебра» специально выделенный для движения пешеходов через дорогу.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3. Как определить ширину пешеходного перехода при отсутствии дорожной разметки «Зебра»?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При отсутствии разметки определить ширину пешеходного перехода нельзя.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Ширина пешеходного перехода определяется расстоянием между дорожными знаками 5.19.1; 5.19.2 «Пешеходный переход», установленными по обе стороны дороги.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4. Перекресток не считается регулируемым, если …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Движение пешеходов и транспорта регулирует светофор.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Движение пешеходов и транспорта регулирует регулировщик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Движение пешеходов и транспорта регулируют дорожные знаки, разметка. 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5. Какие световые сигналы применяются в современных транспортных светофорах?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Красный, зеленый.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Красный, желтый, зеленый.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Одноцветная сигнализация - бело-лунный.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п. 2, 3.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6. Какие сигналы светофора не запрещают движение?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Красный.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Красный мигающий.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Бело-лунный мигающий.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Сочетание красного и желтого.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7. Что означает желтый мигающий сигнал односекционного светофора, установленного на границе пешеходного перехода?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Движение пешеходов запрещено.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Движение пешеходов разрешено.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Движение пешеходов разрешено, приняв меры безопасности. 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lastRenderedPageBreak/>
        <w:t>8. Требования сигналов пешеходного (транспортного) светофора противоречат сигналам регулировщика. Каким средствам должен подчиниться пешеход, готовясь перейти дорогу?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Выполнить требования сигналов светофоров.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Подчиниться требования сигналов регулировщика.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Подчиниться требованиям дорожных знаков и дорожной разметки.18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9. На транспортном светофоре, установленном на перекрестке, горит желтый мигающий сигнал. Разрешено ли в данном случае пешеходу переходить дорогу?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Разрешено.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Запрещено.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Перекресток нерегулируемый, поэтому, убедившись в безопасности, разрешено переходить.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10. Чем должен руководствоваться пешеход при переходе регулируемых пересечений проезжих частей?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Дорожными знаками.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Сигналами пешеходного светофора, а в случаи их отсутствия транспортного светофора.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11. Регулировщик показывает сигнал: «правая рука с жезлом вытянута вперед». С какой стороны пешеходу разрешено перейти проезжую часть?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Со стороны правового плеча.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За спиной регулировщика.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Движение пешеходов запрещено.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12. При каком сигнале регулировщика запрещено движение всех транспортных средств и пешеходов</w:t>
      </w:r>
      <w:r w:rsidRPr="008847ED">
        <w:rPr>
          <w:rFonts w:ascii="Times New Roman" w:hAnsi="Times New Roman" w:cs="Times New Roman"/>
          <w:sz w:val="28"/>
          <w:szCs w:val="28"/>
        </w:rPr>
        <w:t>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Руки вытянуты в стороны или опущены.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Рука с жезлом поднята вверх.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Правая рука вытянута вперед, левая - в сторону или опущена.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13. Сколько групп дорожных знаков существует в настоящее время?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Шесть.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Восемь.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Девять. Восемь основных, а также опознавательные знаки транспортных средств.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14. Знаки какой группы вступают в силу, устанавливая очередность проезда нерегулируемых пересечений, перекрестков и др. участков дорог?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«Предупреждающие».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«Информационные».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«Приоритета».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«Знаки особых предписаний».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lastRenderedPageBreak/>
        <w:t>15. Каких знаков касается правило: «В случае, когда значения временных дорожных знаков и стационарных противоречат друг другу, водители (пешеходы) должны руководствоваться временными знаками»?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Для предписывающих знаков.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Для запрещающих знаков.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Для всех дорожных знаков.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16. На каком расстоянии до опасного участка устанавливается большая часть предупреждающих дорожных знаков?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На расстоянии, указанном на табличке 8.1.1 «Расстояние до объекта».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В населенном пункте за 50-100 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Вне населенного пункта – 150-300 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17. В чем заключается принцип цветового кодирования информационных знаков?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Для придания дорожным знакам яркости.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Для дополнительной информации об организации дорожного движения на том или ином участке дороги.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Цветовой код знака несет конкретную информацию: зеленый – знак установлен на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автомагистрали; синий – на остальных дорогах; белый – в населенном пункте; желтый – говорит о временной организации дорожного движения (ремонт, объезд и др.).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18. Знаки какой группы, применяются в дорожном движении только в сочетании со знаками других групп?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Знаки приоритета.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Знаки сервиса.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Знаки дополнительной информации (таблички).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Знаки особых предписаний.</w:t>
      </w: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19. Какая дорожная разметка, устанавливает определенный режим и порядок движения, как пешеходов, так и транспортных средств?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Вертикальная дорожная разметка.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Горизонтальная дорожная разметка белого, желтого или оранжевого цвета.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20. На проезжей части четко видны линии дорожной разметки. Однако на переносной стойке установлены временные дорожные знаки. Каким средствам регулирования, в данном случае, подчиниться участникам дорожного движения?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Стационарным дорожным знакам.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Линиям дорожной разметки.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Дорожным знакам на переносной стойке.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8847ED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A16206" w:rsidRPr="003D4F24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A16206" w:rsidRPr="003D4F24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БЛОК № 5: «Водитель в дорожном движении»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1. Все транспортные средства, существующие в мире, делятся на виды: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Наземный, подземный, общественный, личный.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Общественный, личный, наземный.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Воздушный, водный, наземный (подземный).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2. Согласно Правилам дорожного движения РФ, «Водитель» — лицо …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управляющее каким-либо транспортным средством, в.т.ч. немеханическим;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погонщик, ведущий по дороге вьючных, верховых животных или стадо.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Лицо, обучающееся вождению.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Все вышеперечисленные.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3. От чего зависит длина тормозного пути транспортного средства?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От состояния дорожного покрытия, погодных условий.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От скорости, массы транспортного средства (массы груза).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От состояния протектора шин, ходовых качеств транспортного средства.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Все вышеперечисленное.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4. Что подразумевается под временем реакции водителя?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Психологическое качество водителя принимать решение и реагировать на изменения в </w:t>
      </w:r>
      <w:proofErr w:type="spellStart"/>
      <w:r w:rsidRPr="008847E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8847ED">
        <w:rPr>
          <w:rFonts w:ascii="Times New Roman" w:hAnsi="Times New Roman" w:cs="Times New Roman"/>
          <w:sz w:val="28"/>
          <w:szCs w:val="28"/>
        </w:rPr>
        <w:t>-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транспортной ситуации.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Промежуток времени с момента обнаружения водителем опасности до начала воздействия на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педаль тормоза, рулевое колесо и др. органы управления автомобилем.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п. 1, 2.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5. При ДТП водитель, причастный к нему, не имеет права: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Немедленно остановить ТС, включить аварийную сигнализацию, выставить знак аварийной остановки.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Принять меры для оказания помощи пострадавшим, вызвать «Скорую медицинскую помощь», а при необходимости доставить пострадавшего в лечебное учреждение.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Освободить проезжую часть, зафиксировав схему ДТП (фото, видео и др.), если движение др. транспортных средств не возможно.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Убедившись, что нет пострадавших и нанесен незначительный ущерб, уехать в заданном направлении.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Сообщить о случившемся в полицию.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6. Водителю, в.т.ч. велосипеда (мопеда), запрещается: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2. Передавать управление транспортом, велосипедом (мопедом) лицам, находящимся в состоянии опьянения, под воздействием лекарственных препаратов, соответственно не достигшим 14 лет (16 лет).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Пользоваться во время движения телефоном, не оборудованным техническим устройством, позволяющим вести переговоры без использования рук.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 xml:space="preserve">7. Должен ли велосипедист во время движения предупреждать других участников дорожного движения о совершении маневра?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Нет, в этом нет необходимости, особенно если он едет не по проезжей части.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Да, так велосипедист становится водителем транспортного средства и должен подчиняться всем Правилам дорожного движения для водителей.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8. Как пересечь на велосипеде железнодорожные пути, расположенные на пересечении с автомобильной дорогой?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Проехать через пути без остановки.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Слезть с велосипеда и, ведя велосипед рядом с собой с правой стороны, перейти через рельсы.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Слезть с велосипеда и, ведя велосипед рядом с собой с правой стороны, перейти через рельсы, подчинившись средствам регулирования дорожного движения, требованиям дежурного по переезду.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9.Что необходимо сделать водителю транспортного средства при вынужденной (экстренной) остановке на переезде?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Высадить людей, предприняв меры для освобождения переезда, включив аварийную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сигнализацию и сигнал общей тревоги.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При появлении поезда броситься к нему навстречу, пытаясь его остановить.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Отправить в обе стороны вдоль путей на 1000 м. людей, для подачи сигналов остановки поезда -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круговые движения яркой материей (днем) или с факелом (фонарем) в ночное время.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Верны п. 1 и 3.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10. Где запрещено движение на велосипедах (мопедах)?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По автомагистрали.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По проезжей части при наличии рядом велосипедной дорожки.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Дальше крайней правой полосы.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По пешеходной дорожке, обозначенной знаком 4.5 «Пешеходная дорожка».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5. Все вышеперечисленное. 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11. Разрешает ли движение водителю велосипеда (мопеда) желтый мигающий сигнал светофора?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4. Разрешает, при условии соблюдения принципов приоритетности.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Запрещает.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6. Разрешает при включении зеленого сигнала.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Какое маневрирование, в соответствии с Правилами дорожного движения, не может быть выполнено велосипедистом?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Начало движения, остановка.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Перестроение, обгон.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Движение задним ходом.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Поворот налево (направо), разворот.</w:t>
      </w:r>
    </w:p>
    <w:p w:rsidR="00A16206" w:rsidRPr="003D4F24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13. С какого возраста допускаются лица к управлению мопедами (</w:t>
      </w:r>
      <w:proofErr w:type="spellStart"/>
      <w:r w:rsidRPr="003D4F24">
        <w:rPr>
          <w:rFonts w:ascii="Times New Roman" w:hAnsi="Times New Roman" w:cs="Times New Roman"/>
          <w:b/>
          <w:sz w:val="28"/>
          <w:szCs w:val="28"/>
        </w:rPr>
        <w:t>мокиками</w:t>
      </w:r>
      <w:proofErr w:type="spellEnd"/>
      <w:r w:rsidRPr="003D4F24">
        <w:rPr>
          <w:rFonts w:ascii="Times New Roman" w:hAnsi="Times New Roman" w:cs="Times New Roman"/>
          <w:b/>
          <w:sz w:val="28"/>
          <w:szCs w:val="28"/>
        </w:rPr>
        <w:t xml:space="preserve">)?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С 15 лет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С 16 лет, при условии знания и соблюдения Правил, хороших навыках управления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немеханическим транспортным средством.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С 16 лет. 22</w:t>
      </w:r>
    </w:p>
    <w:p w:rsidR="00A16206" w:rsidRPr="001D56CA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14. При каком объеме двигателя мопеда (скутера) необходимо получение водительского удостоверения на право управления транспортным средством категории «А»?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25 куб. см.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49,5 куб. см.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50 куб. см. и выше.</w:t>
      </w:r>
    </w:p>
    <w:p w:rsidR="00A16206" w:rsidRPr="001D56CA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15. С какого возраста, согласно Правилам дорожного движения, разрешено управлять велосипедом при движении по дорогам общего пользования?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 12 лет.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С 14 лет.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С 14 лет, при условии знаний ПДД для водителя.</w:t>
      </w:r>
    </w:p>
    <w:p w:rsidR="00A16206" w:rsidRPr="001D56CA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16. Как должны двигаться колонны велосипедистов?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Группами по 3 - 5 велосипедистов.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Группами по 8 - 10 в велосипедистов. Для облегчения обгона расстояние между группами должно составлять 80—100 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Группами по 8 - 10 в велосипедистов. Для облегчения обгона расстояние между группами должно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составлять 50 м.</w:t>
      </w:r>
    </w:p>
    <w:p w:rsidR="00A16206" w:rsidRPr="001D56CA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17. При движении на велосипедах в «жилой зоне» и другим прилегающим территориям необходимо: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Соблюдать принцип приоритетности регулирования дорожного движения.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Уступать, при равнозначном пересечении, дорогу транспорту движущемуся справа.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При совершении маневра, убеждаться в безопасности движения, демонстрируя сигналы маневрирования рукой.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Соблюдать правосторонне движение.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Всѐ вышеперечисленное.</w:t>
      </w:r>
    </w:p>
    <w:p w:rsidR="00A16206" w:rsidRPr="001D56CA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18. Велосипедист (водитель мопеда) движется по велосипедной дорожке. Как он должен поступить, намериваясь пересечь проезжую часть по пешеходному переходу?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1. Пересечь дорогу как пешеход. Необходимо слезть с велосипеда и, заняв крайнее правое положение, ведя велосипед справой стороны, пересечь дорогу.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Пересечь дорогу, заняв крайнее правое положение в группе пешеходов.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Пересечь дорогу на велосипеде, не мешая движению пешеходов. </w:t>
      </w:r>
    </w:p>
    <w:p w:rsidR="00A16206" w:rsidRPr="001D56CA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19. Что, согласно Правилам дорожного движения, запрещено водителю велосипеда?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Ездить, не держась за руль хотя бы одной рукой.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Перевозить груз, который выступает более чем на 0,5 м по длине или ширине за габариты транспортного средства, или груз, мешающий управлению.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Управлять исправным велосипедом с рабочей тормозной системой, надев шлем.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п. 1, 2, 3.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20. Какой рукой водитель может подавать сигналы маневрирования?</w:t>
      </w:r>
      <w:r w:rsidRPr="001D56CA">
        <w:rPr>
          <w:rFonts w:ascii="Times New Roman" w:hAnsi="Times New Roman" w:cs="Times New Roman"/>
          <w:b/>
          <w:sz w:val="28"/>
          <w:szCs w:val="28"/>
        </w:rPr>
        <w:cr/>
      </w:r>
      <w:r w:rsidRPr="008847ED">
        <w:rPr>
          <w:rFonts w:ascii="Times New Roman" w:hAnsi="Times New Roman" w:cs="Times New Roman"/>
          <w:sz w:val="28"/>
          <w:szCs w:val="28"/>
        </w:rPr>
        <w:t xml:space="preserve">1. Правой рукой.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Любой рукой.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Левой рукой.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8847ED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A16206" w:rsidRPr="008847ED" w:rsidRDefault="00A16206" w:rsidP="00A1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АНКЕТА</w:t>
      </w:r>
    </w:p>
    <w:p w:rsidR="00A16206" w:rsidRPr="00A16206" w:rsidRDefault="00A16206" w:rsidP="00A1620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педагога ДОУ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1. Как вы оцениваете представленный диагностический материал?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47ED">
        <w:rPr>
          <w:rFonts w:ascii="Times New Roman" w:hAnsi="Times New Roman" w:cs="Times New Roman"/>
          <w:b/>
          <w:i/>
          <w:sz w:val="28"/>
          <w:szCs w:val="28"/>
        </w:rPr>
        <w:t>(отметьте каждый показатель оценкой от 0 до 3, обведя ее кружком)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а) доступность изложенного материала 0 1 2 3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б) структурированность и логика материала 0 1 2 3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в) практическая значимость материала для вас 0 1 2 3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2. Какой блок вопросов был для вас наиболее сложным?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(можно указать № блока)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3. Какие вопросы (тема) для вас были наиболее сложными?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(можно указать № блока, № вопроса)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4. Ваши предложения по организации работы по повышению педагогического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мастерства (форма, методика, темы и др.) 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Сообщите сведения о себе</w:t>
      </w: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8847E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A2549B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49B">
        <w:rPr>
          <w:rFonts w:ascii="Times New Roman" w:hAnsi="Times New Roman" w:cs="Times New Roman"/>
          <w:b/>
          <w:sz w:val="28"/>
          <w:szCs w:val="28"/>
        </w:rPr>
        <w:t>БЛАНК ОТВЕТОВ</w:t>
      </w: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6" w:rsidRPr="008847ED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8847E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1</w:t>
      </w:r>
    </w:p>
    <w:tbl>
      <w:tblPr>
        <w:tblStyle w:val="a3"/>
        <w:tblW w:w="0" w:type="auto"/>
        <w:tblLook w:val="04A0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206" w:rsidRPr="00A2549B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A2549B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2</w:t>
      </w:r>
    </w:p>
    <w:tbl>
      <w:tblPr>
        <w:tblStyle w:val="a3"/>
        <w:tblW w:w="0" w:type="auto"/>
        <w:tblLook w:val="04A0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A2549B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3</w:t>
      </w:r>
    </w:p>
    <w:tbl>
      <w:tblPr>
        <w:tblStyle w:val="a3"/>
        <w:tblW w:w="0" w:type="auto"/>
        <w:tblLook w:val="04A0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A2549B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4</w:t>
      </w:r>
    </w:p>
    <w:tbl>
      <w:tblPr>
        <w:tblStyle w:val="a3"/>
        <w:tblW w:w="0" w:type="auto"/>
        <w:tblLook w:val="04A0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A2549B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5</w:t>
      </w:r>
    </w:p>
    <w:tbl>
      <w:tblPr>
        <w:tblStyle w:val="a3"/>
        <w:tblW w:w="0" w:type="auto"/>
        <w:tblLook w:val="04A0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6206" w:rsidTr="00307F7B"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16206" w:rsidRDefault="00A16206" w:rsidP="00307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206" w:rsidRPr="00A2549B" w:rsidRDefault="00A16206" w:rsidP="00A162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A16206" w:rsidRPr="00DD265C" w:rsidRDefault="00A16206" w:rsidP="00A1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СВОДНЫЕ ПОКАЗАТЕЛИ</w:t>
      </w:r>
    </w:p>
    <w:p w:rsidR="00A16206" w:rsidRPr="00A2549B" w:rsidRDefault="00A16206" w:rsidP="00A1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диагностики уровня знаний по основам безопасности дорожного движения</w:t>
      </w:r>
    </w:p>
    <w:p w:rsidR="00A16206" w:rsidRDefault="00A16206" w:rsidP="00A1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 ДОУ </w:t>
      </w:r>
    </w:p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>Сроки проведения диагностики_____________________</w:t>
      </w:r>
    </w:p>
    <w:tbl>
      <w:tblPr>
        <w:tblStyle w:val="a3"/>
        <w:tblW w:w="0" w:type="auto"/>
        <w:tblLook w:val="04A0"/>
      </w:tblPr>
      <w:tblGrid>
        <w:gridCol w:w="2795"/>
        <w:gridCol w:w="707"/>
        <w:gridCol w:w="708"/>
        <w:gridCol w:w="708"/>
        <w:gridCol w:w="727"/>
        <w:gridCol w:w="849"/>
        <w:gridCol w:w="1698"/>
        <w:gridCol w:w="2490"/>
      </w:tblGrid>
      <w:tr w:rsidR="00A16206" w:rsidTr="00307F7B">
        <w:tc>
          <w:tcPr>
            <w:tcW w:w="2802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Ф.И.О.,</w:t>
            </w:r>
          </w:p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5386" w:type="dxa"/>
            <w:gridSpan w:val="6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Показатель уровня знаний, %</w:t>
            </w:r>
          </w:p>
        </w:tc>
        <w:tc>
          <w:tcPr>
            <w:tcW w:w="2494" w:type="dxa"/>
            <w:vMerge w:val="restart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16206" w:rsidTr="00307F7B">
        <w:tc>
          <w:tcPr>
            <w:tcW w:w="2802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5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701" w:type="dxa"/>
            <w:vMerge w:val="restart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494" w:type="dxa"/>
            <w:vMerge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Pr="00A16206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</w:t>
            </w:r>
          </w:p>
        </w:tc>
        <w:tc>
          <w:tcPr>
            <w:tcW w:w="709" w:type="dxa"/>
          </w:tcPr>
          <w:p w:rsidR="00A16206" w:rsidRPr="00A16206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</w:t>
            </w:r>
          </w:p>
        </w:tc>
        <w:tc>
          <w:tcPr>
            <w:tcW w:w="709" w:type="dxa"/>
          </w:tcPr>
          <w:p w:rsidR="00A16206" w:rsidRPr="00A16206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</w:t>
            </w:r>
          </w:p>
        </w:tc>
        <w:tc>
          <w:tcPr>
            <w:tcW w:w="709" w:type="dxa"/>
          </w:tcPr>
          <w:p w:rsidR="00A16206" w:rsidRPr="00A16206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</w:t>
            </w:r>
          </w:p>
        </w:tc>
        <w:tc>
          <w:tcPr>
            <w:tcW w:w="850" w:type="dxa"/>
          </w:tcPr>
          <w:p w:rsidR="00A16206" w:rsidRPr="00A16206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</w:t>
            </w:r>
          </w:p>
        </w:tc>
        <w:tc>
          <w:tcPr>
            <w:tcW w:w="1701" w:type="dxa"/>
            <w:vMerge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Pr="00DD265C" w:rsidRDefault="00A16206" w:rsidP="0030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206" w:rsidTr="00307F7B">
        <w:tc>
          <w:tcPr>
            <w:tcW w:w="2802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ВСЕГО (среднее, %)</w:t>
            </w:r>
          </w:p>
        </w:tc>
        <w:tc>
          <w:tcPr>
            <w:tcW w:w="708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16206" w:rsidRDefault="00A16206" w:rsidP="00307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206" w:rsidRDefault="00A16206" w:rsidP="00A162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206" w:rsidRPr="00DD265C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5C">
        <w:rPr>
          <w:rFonts w:ascii="Times New Roman" w:hAnsi="Times New Roman" w:cs="Times New Roman"/>
          <w:sz w:val="28"/>
          <w:szCs w:val="28"/>
        </w:rPr>
        <w:t xml:space="preserve">Оценочная группа </w:t>
      </w:r>
    </w:p>
    <w:p w:rsidR="00C72037" w:rsidRPr="00A16206" w:rsidRDefault="00A16206" w:rsidP="00A1620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265C">
        <w:rPr>
          <w:rFonts w:ascii="Times New Roman" w:hAnsi="Times New Roman" w:cs="Times New Roman"/>
          <w:sz w:val="28"/>
          <w:szCs w:val="28"/>
        </w:rPr>
        <w:t>(ФИО, должность)</w:t>
      </w:r>
    </w:p>
    <w:sectPr w:rsidR="00C72037" w:rsidRPr="00A16206" w:rsidSect="00762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206"/>
    <w:rsid w:val="00A16206"/>
    <w:rsid w:val="00C7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6D9E8-C23C-4826-B7E1-BFB6BFD7A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6438</Words>
  <Characters>36702</Characters>
  <Application>Microsoft Office Word</Application>
  <DocSecurity>0</DocSecurity>
  <Lines>305</Lines>
  <Paragraphs>86</Paragraphs>
  <ScaleCrop>false</ScaleCrop>
  <Company>Reanimator Extreme Edition</Company>
  <LinksUpToDate>false</LinksUpToDate>
  <CharactersWithSpaces>43054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2014-11-17T16:08:00Z</dcterms:created>
  <dcterms:modified xsi:type="dcterms:W3CDTF">2014-11-17T16:15:00Z</dcterms:modified>
</cp:coreProperties>
</file>